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3BD4D" w14:textId="77777777" w:rsidR="00E106C2" w:rsidRPr="00E106C2" w:rsidRDefault="00E106C2" w:rsidP="00E106C2">
      <w:pPr>
        <w:textAlignment w:val="baseline"/>
        <w:rPr>
          <w:rFonts w:hAnsi="Times New Roman" w:cs="ＭＳ 明朝"/>
          <w:color w:val="000000"/>
          <w:kern w:val="0"/>
          <w:szCs w:val="26"/>
        </w:rPr>
      </w:pPr>
      <w:r w:rsidRPr="00E106C2">
        <w:rPr>
          <w:rFonts w:hAnsi="Times New Roman" w:cs="ＭＳ 明朝" w:hint="eastAsia"/>
          <w:color w:val="000000"/>
          <w:kern w:val="0"/>
          <w:szCs w:val="26"/>
        </w:rPr>
        <w:t>様式第２号（第７条関係）</w:t>
      </w:r>
    </w:p>
    <w:p w14:paraId="7751F009" w14:textId="77777777" w:rsidR="00E106C2" w:rsidRPr="00E106C2" w:rsidRDefault="00E106C2" w:rsidP="00E106C2">
      <w:pPr>
        <w:ind w:left="580" w:hangingChars="200" w:hanging="580"/>
        <w:jc w:val="center"/>
        <w:textAlignment w:val="baseline"/>
        <w:rPr>
          <w:rFonts w:hAnsi="Times New Roman" w:cs="ＭＳ 明朝"/>
          <w:color w:val="000000"/>
          <w:kern w:val="0"/>
          <w:szCs w:val="26"/>
        </w:rPr>
      </w:pPr>
    </w:p>
    <w:p w14:paraId="1D728AE6" w14:textId="77777777" w:rsidR="00E106C2" w:rsidRPr="00E106C2" w:rsidRDefault="00E106C2" w:rsidP="00E106C2">
      <w:pPr>
        <w:ind w:left="580" w:hangingChars="200" w:hanging="580"/>
        <w:jc w:val="center"/>
        <w:textAlignment w:val="baseline"/>
        <w:rPr>
          <w:rFonts w:hAnsi="Times New Roman" w:cs="ＭＳ 明朝"/>
          <w:color w:val="000000"/>
          <w:kern w:val="0"/>
          <w:szCs w:val="26"/>
        </w:rPr>
      </w:pPr>
      <w:r w:rsidRPr="00E106C2">
        <w:rPr>
          <w:rFonts w:hAnsi="Times New Roman" w:cs="ＭＳ 明朝" w:hint="eastAsia"/>
          <w:color w:val="000000"/>
          <w:kern w:val="0"/>
          <w:szCs w:val="26"/>
        </w:rPr>
        <w:t>誓約書</w:t>
      </w:r>
    </w:p>
    <w:p w14:paraId="4E475652" w14:textId="77777777" w:rsidR="00E106C2" w:rsidRPr="00E106C2" w:rsidRDefault="00E106C2" w:rsidP="00E106C2">
      <w:pPr>
        <w:textAlignment w:val="baseline"/>
        <w:rPr>
          <w:rFonts w:hAnsi="Times New Roman" w:cs="ＭＳ 明朝"/>
          <w:color w:val="000000"/>
          <w:kern w:val="0"/>
          <w:szCs w:val="26"/>
        </w:rPr>
      </w:pPr>
    </w:p>
    <w:p w14:paraId="21C76D8B" w14:textId="65015905" w:rsidR="00E106C2" w:rsidRPr="00E106C2" w:rsidRDefault="00E106C2" w:rsidP="00E106C2">
      <w:pPr>
        <w:ind w:left="1"/>
        <w:textAlignment w:val="baseline"/>
        <w:rPr>
          <w:rFonts w:hAnsi="Times New Roman" w:cs="ＭＳ 明朝"/>
          <w:kern w:val="0"/>
          <w:szCs w:val="26"/>
        </w:rPr>
      </w:pPr>
      <w:r w:rsidRPr="00E106C2">
        <w:rPr>
          <w:rFonts w:hAnsi="Times New Roman" w:cs="ＭＳ 明朝" w:hint="eastAsia"/>
          <w:kern w:val="0"/>
          <w:szCs w:val="26"/>
        </w:rPr>
        <w:t xml:space="preserve">　</w:t>
      </w:r>
      <w:r w:rsidRPr="00E106C2">
        <w:rPr>
          <w:rFonts w:hAnsi="ＭＳ 明朝" w:hint="eastAsia"/>
          <w:szCs w:val="26"/>
        </w:rPr>
        <w:t>白岡市重点対策加速化事業太陽光発電設備等設置費補助金</w:t>
      </w:r>
      <w:r w:rsidR="005309FF">
        <w:rPr>
          <w:rFonts w:hAnsi="ＭＳ 明朝" w:hint="eastAsia"/>
          <w:szCs w:val="26"/>
        </w:rPr>
        <w:t>の交付</w:t>
      </w:r>
      <w:r w:rsidRPr="00E106C2">
        <w:rPr>
          <w:rFonts w:hAnsi="Times New Roman" w:cs="ＭＳ 明朝" w:hint="eastAsia"/>
          <w:kern w:val="0"/>
          <w:szCs w:val="26"/>
        </w:rPr>
        <w:t>を</w:t>
      </w:r>
      <w:r w:rsidR="005309FF">
        <w:rPr>
          <w:rFonts w:hAnsi="Times New Roman" w:cs="ＭＳ 明朝" w:hint="eastAsia"/>
          <w:kern w:val="0"/>
          <w:szCs w:val="26"/>
        </w:rPr>
        <w:t>申請する</w:t>
      </w:r>
      <w:r w:rsidRPr="00E106C2">
        <w:rPr>
          <w:rFonts w:hAnsi="Times New Roman" w:cs="ＭＳ 明朝" w:hint="eastAsia"/>
          <w:kern w:val="0"/>
          <w:szCs w:val="26"/>
        </w:rPr>
        <w:t>に</w:t>
      </w:r>
      <w:r w:rsidR="00281B48">
        <w:rPr>
          <w:rFonts w:hAnsi="Times New Roman" w:cs="ＭＳ 明朝" w:hint="eastAsia"/>
          <w:kern w:val="0"/>
          <w:szCs w:val="26"/>
        </w:rPr>
        <w:t>当たり</w:t>
      </w:r>
      <w:r w:rsidR="005309FF">
        <w:rPr>
          <w:rFonts w:hAnsi="Times New Roman" w:cs="ＭＳ 明朝" w:hint="eastAsia"/>
          <w:kern w:val="0"/>
          <w:szCs w:val="26"/>
        </w:rPr>
        <w:t>、次</w:t>
      </w:r>
      <w:r w:rsidRPr="00E106C2">
        <w:rPr>
          <w:rFonts w:hAnsi="Times New Roman" w:cs="ＭＳ 明朝" w:hint="eastAsia"/>
          <w:kern w:val="0"/>
          <w:szCs w:val="26"/>
        </w:rPr>
        <w:t>の事項について誓約します。</w:t>
      </w:r>
    </w:p>
    <w:p w14:paraId="3813C3DE" w14:textId="77777777" w:rsidR="00824B94" w:rsidRDefault="00E106C2" w:rsidP="00824B94">
      <w:pPr>
        <w:kinsoku w:val="0"/>
        <w:overflowPunct w:val="0"/>
        <w:ind w:left="293" w:hangingChars="101" w:hanging="293"/>
        <w:textAlignment w:val="baseline"/>
        <w:rPr>
          <w:rFonts w:hAnsi="Times New Roman" w:cs="ＭＳ 明朝"/>
          <w:kern w:val="0"/>
          <w:szCs w:val="26"/>
        </w:rPr>
      </w:pPr>
      <w:r w:rsidRPr="00E106C2">
        <w:rPr>
          <w:rFonts w:hAnsi="Times New Roman" w:cs="ＭＳ 明朝" w:hint="eastAsia"/>
          <w:kern w:val="0"/>
          <w:szCs w:val="26"/>
        </w:rPr>
        <w:t>⑴</w:t>
      </w:r>
      <w:r w:rsidR="00824B94">
        <w:rPr>
          <w:rFonts w:hAnsi="Times New Roman" w:cs="ＭＳ 明朝" w:hint="eastAsia"/>
          <w:kern w:val="0"/>
          <w:szCs w:val="26"/>
        </w:rPr>
        <w:t xml:space="preserve">　</w:t>
      </w:r>
      <w:r w:rsidRPr="00E106C2">
        <w:rPr>
          <w:rFonts w:hAnsi="Times New Roman" w:cs="ＭＳ 明朝" w:hint="eastAsia"/>
          <w:kern w:val="0"/>
          <w:szCs w:val="26"/>
        </w:rPr>
        <w:t>再生可能エネルギー電気の利用の促進に関する特別措置法</w:t>
      </w:r>
      <w:r w:rsidR="00824B94">
        <w:rPr>
          <w:rFonts w:hAnsi="Times New Roman" w:cs="ＭＳ 明朝" w:hint="eastAsia"/>
          <w:kern w:val="0"/>
          <w:szCs w:val="26"/>
        </w:rPr>
        <w:t>（</w:t>
      </w:r>
      <w:r w:rsidRPr="00E106C2">
        <w:rPr>
          <w:rFonts w:hAnsi="Times New Roman" w:cs="ＭＳ 明朝" w:hint="eastAsia"/>
          <w:kern w:val="0"/>
          <w:szCs w:val="26"/>
        </w:rPr>
        <w:t>平成２３</w:t>
      </w:r>
    </w:p>
    <w:p w14:paraId="084ED5E7" w14:textId="19381E8C" w:rsidR="00E106C2" w:rsidRPr="00E106C2" w:rsidRDefault="00E106C2" w:rsidP="001B6E25">
      <w:pPr>
        <w:kinsoku w:val="0"/>
        <w:overflowPunct w:val="0"/>
        <w:ind w:leftChars="99" w:left="287"/>
        <w:textAlignment w:val="baseline"/>
        <w:rPr>
          <w:rFonts w:hAnsi="Times New Roman" w:cs="ＭＳ 明朝"/>
          <w:kern w:val="0"/>
          <w:szCs w:val="26"/>
        </w:rPr>
      </w:pPr>
      <w:r w:rsidRPr="00E106C2">
        <w:rPr>
          <w:rFonts w:hAnsi="Times New Roman" w:cs="ＭＳ 明朝"/>
          <w:kern w:val="0"/>
          <w:szCs w:val="26"/>
        </w:rPr>
        <w:t>年法律第</w:t>
      </w:r>
      <w:r w:rsidR="00824B94">
        <w:rPr>
          <w:rFonts w:hAnsi="Times New Roman" w:cs="ＭＳ 明朝" w:hint="eastAsia"/>
          <w:kern w:val="0"/>
          <w:szCs w:val="26"/>
        </w:rPr>
        <w:t>１０８</w:t>
      </w:r>
      <w:r w:rsidRPr="00E106C2">
        <w:rPr>
          <w:rFonts w:hAnsi="Times New Roman" w:cs="ＭＳ 明朝"/>
          <w:kern w:val="0"/>
          <w:szCs w:val="26"/>
        </w:rPr>
        <w:t>号</w:t>
      </w:r>
      <w:r w:rsidR="00824B94">
        <w:rPr>
          <w:rFonts w:hAnsi="Times New Roman" w:cs="ＭＳ 明朝" w:hint="eastAsia"/>
          <w:kern w:val="0"/>
          <w:szCs w:val="26"/>
        </w:rPr>
        <w:t>）</w:t>
      </w:r>
      <w:r w:rsidRPr="00E106C2">
        <w:rPr>
          <w:rFonts w:hAnsi="Times New Roman" w:cs="ＭＳ 明朝"/>
          <w:kern w:val="0"/>
          <w:szCs w:val="26"/>
        </w:rPr>
        <w:t>に基づく固定価格買取制度</w:t>
      </w:r>
      <w:r w:rsidR="001B6E25">
        <w:rPr>
          <w:rFonts w:hAnsi="Times New Roman" w:cs="ＭＳ 明朝" w:hint="eastAsia"/>
          <w:kern w:val="0"/>
          <w:szCs w:val="26"/>
        </w:rPr>
        <w:t>（</w:t>
      </w:r>
      <w:r w:rsidR="00824B94">
        <w:rPr>
          <w:rFonts w:hAnsi="Times New Roman" w:cs="ＭＳ 明朝" w:hint="eastAsia"/>
          <w:kern w:val="0"/>
          <w:szCs w:val="26"/>
        </w:rPr>
        <w:t>ＦＩＴ</w:t>
      </w:r>
      <w:bookmarkStart w:id="0" w:name="_GoBack"/>
      <w:bookmarkEnd w:id="0"/>
      <w:r w:rsidR="001B6E25">
        <w:rPr>
          <w:rFonts w:hAnsi="Times New Roman" w:cs="ＭＳ 明朝" w:hint="eastAsia"/>
          <w:kern w:val="0"/>
          <w:szCs w:val="26"/>
        </w:rPr>
        <w:t>）の</w:t>
      </w:r>
      <w:r w:rsidRPr="00E106C2">
        <w:rPr>
          <w:rFonts w:hAnsi="Times New Roman" w:cs="ＭＳ 明朝"/>
          <w:kern w:val="0"/>
          <w:szCs w:val="26"/>
        </w:rPr>
        <w:t>認定又は</w:t>
      </w:r>
      <w:r w:rsidR="001B6E25">
        <w:rPr>
          <w:rFonts w:hAnsi="Times New Roman" w:cs="ＭＳ 明朝" w:hint="eastAsia"/>
          <w:kern w:val="0"/>
          <w:szCs w:val="26"/>
        </w:rPr>
        <w:t>フィードインプレミアム制度（</w:t>
      </w:r>
      <w:r w:rsidR="00824B94">
        <w:rPr>
          <w:rFonts w:hAnsi="Times New Roman" w:cs="ＭＳ 明朝" w:hint="eastAsia"/>
          <w:kern w:val="0"/>
          <w:szCs w:val="26"/>
        </w:rPr>
        <w:t>ＦＩＰ</w:t>
      </w:r>
      <w:r w:rsidR="001B6E25">
        <w:rPr>
          <w:rFonts w:hAnsi="Times New Roman" w:cs="ＭＳ 明朝" w:hint="eastAsia"/>
          <w:kern w:val="0"/>
          <w:szCs w:val="26"/>
        </w:rPr>
        <w:t>）</w:t>
      </w:r>
      <w:r w:rsidRPr="00E106C2">
        <w:rPr>
          <w:rFonts w:hAnsi="Times New Roman" w:cs="ＭＳ 明朝"/>
          <w:kern w:val="0"/>
          <w:szCs w:val="26"/>
        </w:rPr>
        <w:t>の認定を取得しないこと。</w:t>
      </w:r>
    </w:p>
    <w:p w14:paraId="5370BBFC" w14:textId="5B2763A7" w:rsidR="00E106C2" w:rsidRPr="00E106C2" w:rsidRDefault="00E106C2" w:rsidP="00E106C2">
      <w:pPr>
        <w:ind w:left="290" w:hangingChars="100" w:hanging="290"/>
        <w:textAlignment w:val="baseline"/>
        <w:rPr>
          <w:rFonts w:hAnsi="Times New Roman" w:cs="ＭＳ 明朝"/>
          <w:kern w:val="0"/>
          <w:szCs w:val="26"/>
        </w:rPr>
      </w:pPr>
      <w:r w:rsidRPr="00E106C2">
        <w:rPr>
          <w:rFonts w:hAnsi="Times New Roman" w:cs="ＭＳ 明朝" w:hint="eastAsia"/>
          <w:kern w:val="0"/>
          <w:szCs w:val="26"/>
        </w:rPr>
        <w:t>⑵　電気事業法</w:t>
      </w:r>
      <w:r w:rsidR="00281B48">
        <w:rPr>
          <w:rFonts w:hAnsi="Times New Roman" w:cs="ＭＳ 明朝" w:hint="eastAsia"/>
          <w:kern w:val="0"/>
          <w:szCs w:val="26"/>
        </w:rPr>
        <w:t>（昭和３９年法律第１７０号）</w:t>
      </w:r>
      <w:r w:rsidR="001B6E25">
        <w:rPr>
          <w:rFonts w:hAnsi="Times New Roman" w:cs="ＭＳ 明朝" w:hint="eastAsia"/>
          <w:kern w:val="0"/>
          <w:szCs w:val="26"/>
        </w:rPr>
        <w:t>第２条第１項第５号ロに定める接続供給</w:t>
      </w:r>
      <w:r w:rsidRPr="00E106C2">
        <w:rPr>
          <w:rFonts w:hAnsi="Times New Roman" w:cs="ＭＳ 明朝" w:hint="eastAsia"/>
          <w:kern w:val="0"/>
          <w:szCs w:val="26"/>
        </w:rPr>
        <w:t>を行わないものであること。</w:t>
      </w:r>
    </w:p>
    <w:p w14:paraId="26E88DD0" w14:textId="2F4ECD05" w:rsidR="00E106C2" w:rsidRPr="00E106C2" w:rsidRDefault="00E106C2" w:rsidP="00E106C2">
      <w:pPr>
        <w:ind w:left="290" w:hangingChars="100" w:hanging="290"/>
        <w:textAlignment w:val="baseline"/>
        <w:rPr>
          <w:rFonts w:hAnsi="Times New Roman" w:cs="ＭＳ 明朝"/>
          <w:kern w:val="0"/>
          <w:szCs w:val="26"/>
        </w:rPr>
      </w:pPr>
      <w:r w:rsidRPr="00E106C2">
        <w:rPr>
          <w:rFonts w:hAnsi="Times New Roman" w:cs="ＭＳ 明朝" w:hint="eastAsia"/>
          <w:kern w:val="0"/>
          <w:szCs w:val="26"/>
        </w:rPr>
        <w:t>⑶</w:t>
      </w:r>
      <w:r>
        <w:rPr>
          <w:rFonts w:hAnsi="Times New Roman" w:cs="ＭＳ 明朝" w:hint="eastAsia"/>
          <w:kern w:val="0"/>
          <w:szCs w:val="26"/>
        </w:rPr>
        <w:t xml:space="preserve">　地域住民や</w:t>
      </w:r>
      <w:r w:rsidRPr="00E106C2">
        <w:rPr>
          <w:rFonts w:hAnsi="Times New Roman" w:cs="ＭＳ 明朝" w:hint="eastAsia"/>
          <w:kern w:val="0"/>
          <w:szCs w:val="26"/>
        </w:rPr>
        <w:t>自治体と適切なコミュニケーションを図るとともに、地域住民に十分配慮して事業を実施するよう努めること。</w:t>
      </w:r>
    </w:p>
    <w:p w14:paraId="4295212E" w14:textId="06BF1093" w:rsidR="00E106C2" w:rsidRPr="00E106C2" w:rsidRDefault="00E106C2" w:rsidP="00E106C2">
      <w:pPr>
        <w:ind w:left="290" w:hangingChars="100" w:hanging="290"/>
        <w:textAlignment w:val="baseline"/>
        <w:rPr>
          <w:rFonts w:hAnsi="Times New Roman" w:cs="ＭＳ 明朝"/>
          <w:kern w:val="0"/>
          <w:szCs w:val="26"/>
        </w:rPr>
      </w:pPr>
      <w:r w:rsidRPr="00E106C2">
        <w:rPr>
          <w:rFonts w:hAnsi="Times New Roman" w:cs="ＭＳ 明朝" w:hint="eastAsia"/>
          <w:kern w:val="0"/>
          <w:szCs w:val="26"/>
        </w:rPr>
        <w:t xml:space="preserve">⑷　</w:t>
      </w:r>
      <w:r w:rsidRPr="00E106C2">
        <w:rPr>
          <w:rFonts w:hAnsi="Times New Roman" w:cs="ＭＳ 明朝"/>
          <w:kern w:val="0"/>
          <w:szCs w:val="26"/>
        </w:rPr>
        <w:t>関係法令</w:t>
      </w:r>
      <w:r w:rsidRPr="00E106C2">
        <w:rPr>
          <w:rFonts w:hAnsi="Times New Roman" w:cs="ＭＳ 明朝" w:hint="eastAsia"/>
          <w:kern w:val="0"/>
          <w:szCs w:val="26"/>
        </w:rPr>
        <w:t>（条例を含む。）</w:t>
      </w:r>
      <w:r w:rsidRPr="00E106C2">
        <w:rPr>
          <w:rFonts w:hAnsi="Times New Roman" w:cs="ＭＳ 明朝"/>
          <w:kern w:val="0"/>
          <w:szCs w:val="26"/>
        </w:rPr>
        <w:t>の規定に従い、土地開発等の設計・施工を行う</w:t>
      </w:r>
      <w:r w:rsidRPr="00E106C2">
        <w:rPr>
          <w:rFonts w:hAnsi="Times New Roman" w:cs="ＭＳ 明朝" w:hint="eastAsia"/>
          <w:kern w:val="0"/>
          <w:szCs w:val="26"/>
        </w:rPr>
        <w:t>こと。</w:t>
      </w:r>
    </w:p>
    <w:p w14:paraId="6E26B986" w14:textId="2D3C1365" w:rsidR="00E106C2" w:rsidRPr="00E106C2" w:rsidRDefault="00E106C2" w:rsidP="00E106C2">
      <w:pPr>
        <w:ind w:left="290" w:hangingChars="100" w:hanging="290"/>
        <w:textAlignment w:val="baseline"/>
        <w:rPr>
          <w:rFonts w:hAnsi="Times New Roman" w:cs="ＭＳ 明朝"/>
          <w:kern w:val="0"/>
          <w:szCs w:val="26"/>
        </w:rPr>
      </w:pPr>
      <w:r w:rsidRPr="00E106C2">
        <w:rPr>
          <w:rFonts w:hAnsi="Times New Roman" w:cs="ＭＳ 明朝" w:hint="eastAsia"/>
          <w:kern w:val="0"/>
          <w:szCs w:val="26"/>
        </w:rPr>
        <w:t>⑸　防災、環境保全、景観保全を考慮し</w:t>
      </w:r>
      <w:r w:rsidR="00281B48">
        <w:rPr>
          <w:rFonts w:hAnsi="Times New Roman" w:cs="ＭＳ 明朝" w:hint="eastAsia"/>
          <w:kern w:val="0"/>
          <w:szCs w:val="26"/>
        </w:rPr>
        <w:t>、</w:t>
      </w:r>
      <w:r w:rsidR="005309FF">
        <w:rPr>
          <w:rFonts w:hAnsi="Times New Roman" w:cs="ＭＳ 明朝" w:hint="eastAsia"/>
          <w:kern w:val="0"/>
          <w:szCs w:val="26"/>
        </w:rPr>
        <w:t>補助対象設備等</w:t>
      </w:r>
      <w:r w:rsidRPr="00E106C2">
        <w:rPr>
          <w:rFonts w:hAnsi="Times New Roman" w:cs="ＭＳ 明朝" w:hint="eastAsia"/>
          <w:kern w:val="0"/>
          <w:szCs w:val="26"/>
        </w:rPr>
        <w:t>の設計を行うよう努めること。</w:t>
      </w:r>
    </w:p>
    <w:p w14:paraId="5EA84562" w14:textId="77777777" w:rsidR="00E106C2" w:rsidRPr="00E106C2" w:rsidRDefault="00E106C2" w:rsidP="00E106C2">
      <w:pPr>
        <w:textAlignment w:val="baseline"/>
        <w:rPr>
          <w:rFonts w:hAnsi="Times New Roman" w:cs="ＭＳ 明朝"/>
          <w:strike/>
          <w:kern w:val="0"/>
          <w:szCs w:val="26"/>
        </w:rPr>
      </w:pPr>
      <w:r w:rsidRPr="00E106C2">
        <w:rPr>
          <w:rFonts w:hAnsi="Times New Roman" w:cs="ＭＳ 明朝" w:hint="eastAsia"/>
          <w:kern w:val="0"/>
          <w:szCs w:val="26"/>
        </w:rPr>
        <w:t>⑹　一の場所において、設備を複数の設備に分割して扱わないこと。</w:t>
      </w:r>
    </w:p>
    <w:p w14:paraId="787ABC9B" w14:textId="2CC4018E" w:rsidR="00E106C2" w:rsidRPr="00E106C2" w:rsidRDefault="005309FF" w:rsidP="005309FF">
      <w:pPr>
        <w:ind w:left="290" w:hangingChars="100" w:hanging="290"/>
        <w:textAlignment w:val="baseline"/>
        <w:rPr>
          <w:rFonts w:hAnsi="Times New Roman" w:cs="ＭＳ 明朝"/>
          <w:kern w:val="0"/>
          <w:szCs w:val="26"/>
        </w:rPr>
      </w:pPr>
      <w:r>
        <w:rPr>
          <w:rFonts w:hAnsi="Times New Roman" w:cs="ＭＳ 明朝" w:hint="eastAsia"/>
          <w:kern w:val="0"/>
          <w:szCs w:val="26"/>
        </w:rPr>
        <w:t>⑺　電気事業法の規定に基づく技術基準適合義務、立入検査及び</w:t>
      </w:r>
      <w:r w:rsidR="00E106C2" w:rsidRPr="00E106C2">
        <w:rPr>
          <w:rFonts w:hAnsi="Times New Roman" w:cs="ＭＳ 明朝" w:hint="eastAsia"/>
          <w:kern w:val="0"/>
          <w:szCs w:val="26"/>
        </w:rPr>
        <w:t>報告徴収に</w:t>
      </w:r>
      <w:r>
        <w:rPr>
          <w:rFonts w:hAnsi="Times New Roman" w:cs="ＭＳ 明朝" w:hint="eastAsia"/>
          <w:kern w:val="0"/>
          <w:szCs w:val="26"/>
        </w:rPr>
        <w:t>対する資料の提出に対応するため、発電設備の設計図書及び</w:t>
      </w:r>
      <w:r w:rsidR="00E106C2" w:rsidRPr="00E106C2">
        <w:rPr>
          <w:rFonts w:hAnsi="Times New Roman" w:cs="ＭＳ 明朝" w:hint="eastAsia"/>
          <w:kern w:val="0"/>
          <w:szCs w:val="26"/>
        </w:rPr>
        <w:t>竣工試験データを含む完成図書を作成し、適切な方法で管理及び保存すること。</w:t>
      </w:r>
    </w:p>
    <w:p w14:paraId="07E1F545" w14:textId="77777777" w:rsidR="00953D16" w:rsidRDefault="00E106C2" w:rsidP="00953D16">
      <w:pPr>
        <w:textAlignment w:val="baseline"/>
        <w:rPr>
          <w:rFonts w:hAnsi="Times New Roman" w:cs="ＭＳ 明朝"/>
          <w:kern w:val="0"/>
          <w:szCs w:val="26"/>
        </w:rPr>
      </w:pPr>
      <w:r w:rsidRPr="00E106C2">
        <w:rPr>
          <w:rFonts w:hAnsi="Times New Roman" w:cs="ＭＳ 明朝" w:hint="eastAsia"/>
          <w:kern w:val="0"/>
          <w:szCs w:val="26"/>
        </w:rPr>
        <w:t>⑻　設備の設置後、適切な保守点検及び維持管理を実施すること。</w:t>
      </w:r>
    </w:p>
    <w:p w14:paraId="2DAAE99F" w14:textId="77777777" w:rsidR="00953D16" w:rsidRDefault="00E106C2" w:rsidP="00953D16">
      <w:pPr>
        <w:ind w:left="290" w:hangingChars="100" w:hanging="290"/>
        <w:textAlignment w:val="baseline"/>
        <w:rPr>
          <w:rFonts w:hAnsi="Times New Roman" w:cs="ＭＳ 明朝"/>
          <w:kern w:val="0"/>
          <w:szCs w:val="26"/>
        </w:rPr>
      </w:pPr>
      <w:r w:rsidRPr="00E106C2">
        <w:rPr>
          <w:rFonts w:hAnsi="Times New Roman" w:cs="ＭＳ 明朝" w:hint="eastAsia"/>
          <w:kern w:val="0"/>
          <w:szCs w:val="26"/>
        </w:rPr>
        <w:t>⑼　接続契約を締結している一般送配電事業者又は特定送配電事業者から</w:t>
      </w:r>
    </w:p>
    <w:p w14:paraId="04C7281F" w14:textId="77777777" w:rsidR="00953D16" w:rsidRDefault="00E106C2" w:rsidP="00953D16">
      <w:pPr>
        <w:ind w:firstLineChars="100" w:firstLine="290"/>
        <w:textAlignment w:val="baseline"/>
        <w:rPr>
          <w:rFonts w:hAnsi="Times New Roman" w:cs="ＭＳ 明朝"/>
          <w:kern w:val="0"/>
          <w:szCs w:val="26"/>
        </w:rPr>
      </w:pPr>
      <w:r w:rsidRPr="00E106C2">
        <w:rPr>
          <w:rFonts w:hAnsi="Times New Roman" w:cs="ＭＳ 明朝" w:hint="eastAsia"/>
          <w:kern w:val="0"/>
          <w:szCs w:val="26"/>
        </w:rPr>
        <w:t>国が定める出力制御の指針に基づいた出力制御の要請を受けたときは、</w:t>
      </w:r>
    </w:p>
    <w:p w14:paraId="4ED8DAE3" w14:textId="73906031" w:rsidR="00E106C2" w:rsidRPr="00E106C2" w:rsidRDefault="00E106C2" w:rsidP="00953D16">
      <w:pPr>
        <w:ind w:firstLineChars="100" w:firstLine="290"/>
        <w:textAlignment w:val="baseline"/>
        <w:rPr>
          <w:rFonts w:hAnsi="Times New Roman" w:cs="ＭＳ 明朝"/>
          <w:kern w:val="0"/>
          <w:szCs w:val="26"/>
        </w:rPr>
      </w:pPr>
      <w:r w:rsidRPr="00E106C2">
        <w:rPr>
          <w:rFonts w:hAnsi="Times New Roman" w:cs="ＭＳ 明朝" w:hint="eastAsia"/>
          <w:kern w:val="0"/>
          <w:szCs w:val="26"/>
        </w:rPr>
        <w:t>適切な方法により協力すること。</w:t>
      </w:r>
    </w:p>
    <w:p w14:paraId="1495E38F" w14:textId="77777777" w:rsidR="00E106C2" w:rsidRDefault="00E106C2" w:rsidP="00E106C2">
      <w:pPr>
        <w:ind w:left="580" w:hangingChars="200" w:hanging="580"/>
        <w:textAlignment w:val="baseline"/>
        <w:rPr>
          <w:rFonts w:hAnsi="Times New Roman" w:cs="ＭＳ 明朝"/>
          <w:kern w:val="0"/>
          <w:szCs w:val="26"/>
        </w:rPr>
      </w:pPr>
      <w:r w:rsidRPr="00E106C2">
        <w:rPr>
          <w:rFonts w:hAnsi="Times New Roman" w:cs="ＭＳ 明朝" w:hint="eastAsia"/>
          <w:kern w:val="0"/>
          <w:szCs w:val="26"/>
        </w:rPr>
        <w:t>⑽　防災、環境保全、景観保全の観点から計画段階で予期しなかった問題</w:t>
      </w:r>
    </w:p>
    <w:p w14:paraId="6EB0A8EB" w14:textId="77777777" w:rsidR="00E106C2" w:rsidRDefault="00E106C2" w:rsidP="00E106C2">
      <w:pPr>
        <w:ind w:leftChars="100" w:left="580" w:hangingChars="100" w:hanging="290"/>
        <w:textAlignment w:val="baseline"/>
        <w:rPr>
          <w:rFonts w:hAnsi="Times New Roman" w:cs="ＭＳ 明朝"/>
          <w:kern w:val="0"/>
          <w:szCs w:val="26"/>
        </w:rPr>
      </w:pPr>
      <w:r w:rsidRPr="00E106C2">
        <w:rPr>
          <w:rFonts w:hAnsi="Times New Roman" w:cs="ＭＳ 明朝" w:hint="eastAsia"/>
          <w:kern w:val="0"/>
          <w:szCs w:val="26"/>
        </w:rPr>
        <w:t>が生じた場合、適切な対策を講じ、災害防止や自然破壊、近隣への配慮</w:t>
      </w:r>
    </w:p>
    <w:p w14:paraId="16D5B970" w14:textId="0A4D22A8" w:rsidR="00E106C2" w:rsidRPr="00E106C2" w:rsidRDefault="00E106C2" w:rsidP="00E106C2">
      <w:pPr>
        <w:ind w:leftChars="100" w:left="580" w:hangingChars="100" w:hanging="290"/>
        <w:textAlignment w:val="baseline"/>
        <w:rPr>
          <w:rFonts w:hAnsi="Times New Roman" w:cs="ＭＳ 明朝"/>
          <w:kern w:val="0"/>
          <w:szCs w:val="26"/>
        </w:rPr>
      </w:pPr>
      <w:r w:rsidRPr="00E106C2">
        <w:rPr>
          <w:rFonts w:hAnsi="Times New Roman" w:cs="ＭＳ 明朝" w:hint="eastAsia"/>
          <w:kern w:val="0"/>
          <w:szCs w:val="26"/>
        </w:rPr>
        <w:t>を行うよう努めること。</w:t>
      </w:r>
    </w:p>
    <w:p w14:paraId="0578523D" w14:textId="77777777" w:rsidR="005309FF" w:rsidRDefault="00E106C2" w:rsidP="00E106C2">
      <w:pPr>
        <w:ind w:left="580" w:hangingChars="200" w:hanging="580"/>
        <w:textAlignment w:val="baseline"/>
        <w:rPr>
          <w:rFonts w:hAnsi="Times New Roman" w:cs="ＭＳ 明朝"/>
          <w:kern w:val="0"/>
          <w:szCs w:val="26"/>
        </w:rPr>
      </w:pPr>
      <w:r w:rsidRPr="00E106C2">
        <w:rPr>
          <w:rFonts w:hAnsi="Times New Roman" w:cs="ＭＳ 明朝" w:hint="eastAsia"/>
          <w:kern w:val="0"/>
          <w:szCs w:val="26"/>
        </w:rPr>
        <w:t xml:space="preserve">⑾　</w:t>
      </w:r>
      <w:r w:rsidR="005309FF">
        <w:rPr>
          <w:rFonts w:hAnsi="Times New Roman" w:cs="ＭＳ 明朝" w:hint="eastAsia"/>
          <w:kern w:val="0"/>
          <w:szCs w:val="26"/>
        </w:rPr>
        <w:t>補助対象設備等</w:t>
      </w:r>
      <w:r w:rsidRPr="00E106C2">
        <w:rPr>
          <w:rFonts w:hAnsi="Times New Roman" w:cs="ＭＳ 明朝" w:hint="eastAsia"/>
          <w:kern w:val="0"/>
          <w:szCs w:val="26"/>
        </w:rPr>
        <w:t>を処分する際は、関係法令（条例を含む。）の規定を</w:t>
      </w:r>
    </w:p>
    <w:p w14:paraId="79B91A85" w14:textId="7B5A5A68" w:rsidR="00953D16" w:rsidRDefault="005309FF" w:rsidP="005309FF">
      <w:pPr>
        <w:ind w:left="580" w:hangingChars="200" w:hanging="580"/>
        <w:textAlignment w:val="baseline"/>
        <w:rPr>
          <w:rFonts w:hAnsi="Times New Roman" w:cs="ＭＳ 明朝"/>
          <w:kern w:val="0"/>
          <w:szCs w:val="26"/>
        </w:rPr>
      </w:pPr>
      <w:r>
        <w:rPr>
          <w:rFonts w:hAnsi="Times New Roman" w:cs="ＭＳ 明朝" w:hint="eastAsia"/>
          <w:kern w:val="0"/>
          <w:szCs w:val="26"/>
        </w:rPr>
        <w:t xml:space="preserve">　</w:t>
      </w:r>
      <w:r w:rsidR="00E106C2" w:rsidRPr="00E106C2">
        <w:rPr>
          <w:rFonts w:hAnsi="Times New Roman" w:cs="ＭＳ 明朝" w:hint="eastAsia"/>
          <w:kern w:val="0"/>
          <w:szCs w:val="26"/>
        </w:rPr>
        <w:t>遵守すること。</w:t>
      </w:r>
    </w:p>
    <w:p w14:paraId="06EC9974" w14:textId="260A71B6" w:rsidR="00E106C2" w:rsidRDefault="00E106C2" w:rsidP="00953D16">
      <w:pPr>
        <w:textAlignment w:val="baseline"/>
        <w:rPr>
          <w:rFonts w:hAnsi="Times New Roman" w:cs="ＭＳ 明朝"/>
          <w:kern w:val="0"/>
          <w:szCs w:val="26"/>
        </w:rPr>
      </w:pPr>
      <w:r w:rsidRPr="00E106C2">
        <w:rPr>
          <w:rFonts w:hAnsi="Times New Roman" w:cs="ＭＳ 明朝" w:hint="eastAsia"/>
          <w:kern w:val="0"/>
          <w:szCs w:val="26"/>
        </w:rPr>
        <w:lastRenderedPageBreak/>
        <w:t>⑿　法定耐用年数を経過するまでの間、交付対象事業により取得した温室</w:t>
      </w:r>
    </w:p>
    <w:p w14:paraId="1808EDD4" w14:textId="77777777" w:rsidR="00953D16" w:rsidRDefault="00E106C2" w:rsidP="00953D16">
      <w:pPr>
        <w:ind w:firstLineChars="100" w:firstLine="290"/>
        <w:textAlignment w:val="baseline"/>
        <w:rPr>
          <w:rFonts w:hAnsi="Times New Roman" w:cs="ＭＳ 明朝"/>
          <w:kern w:val="0"/>
          <w:szCs w:val="26"/>
        </w:rPr>
      </w:pPr>
      <w:r w:rsidRPr="00E106C2">
        <w:rPr>
          <w:rFonts w:hAnsi="Times New Roman" w:cs="ＭＳ 明朝" w:hint="eastAsia"/>
          <w:kern w:val="0"/>
          <w:szCs w:val="26"/>
        </w:rPr>
        <w:t>効果ガス排出削減効果についてＪ－クレジット制度への登録を行わない</w:t>
      </w:r>
    </w:p>
    <w:p w14:paraId="7C54E78E" w14:textId="77777777" w:rsidR="00953D16" w:rsidRDefault="00E106C2" w:rsidP="00953D16">
      <w:pPr>
        <w:ind w:firstLineChars="100" w:firstLine="290"/>
        <w:textAlignment w:val="baseline"/>
        <w:rPr>
          <w:rFonts w:hAnsi="Times New Roman" w:cs="ＭＳ 明朝"/>
          <w:kern w:val="0"/>
          <w:szCs w:val="26"/>
        </w:rPr>
      </w:pPr>
      <w:r w:rsidRPr="00E106C2">
        <w:rPr>
          <w:rFonts w:hAnsi="Times New Roman" w:cs="ＭＳ 明朝" w:hint="eastAsia"/>
          <w:kern w:val="0"/>
          <w:szCs w:val="26"/>
        </w:rPr>
        <w:t>こと</w:t>
      </w:r>
      <w:r>
        <w:rPr>
          <w:rFonts w:hAnsi="Times New Roman" w:cs="ＭＳ 明朝" w:hint="eastAsia"/>
          <w:kern w:val="0"/>
          <w:szCs w:val="26"/>
        </w:rPr>
        <w:t>。</w:t>
      </w:r>
    </w:p>
    <w:p w14:paraId="0BA26988" w14:textId="77777777" w:rsidR="00953D16" w:rsidRDefault="00E106C2" w:rsidP="00953D16">
      <w:pPr>
        <w:textAlignment w:val="baseline"/>
        <w:rPr>
          <w:rFonts w:hAnsi="Times New Roman" w:cs="ＭＳ 明朝"/>
          <w:kern w:val="0"/>
          <w:szCs w:val="26"/>
        </w:rPr>
      </w:pPr>
      <w:r w:rsidRPr="00E106C2">
        <w:rPr>
          <w:rFonts w:hAnsi="Times New Roman" w:cs="ＭＳ 明朝" w:hint="eastAsia"/>
          <w:kern w:val="0"/>
          <w:szCs w:val="26"/>
        </w:rPr>
        <w:t>⒀　発電した電力量の３０％以上を、申請した住宅の敷地内で自ら消費す</w:t>
      </w:r>
    </w:p>
    <w:p w14:paraId="59D92282" w14:textId="77777777" w:rsidR="00953D16" w:rsidRDefault="00E106C2" w:rsidP="00953D16">
      <w:pPr>
        <w:ind w:firstLineChars="100" w:firstLine="290"/>
        <w:textAlignment w:val="baseline"/>
        <w:rPr>
          <w:rFonts w:hAnsi="Times New Roman" w:cs="ＭＳ 明朝"/>
          <w:kern w:val="0"/>
          <w:szCs w:val="26"/>
        </w:rPr>
      </w:pPr>
      <w:r w:rsidRPr="00E106C2">
        <w:rPr>
          <w:rFonts w:hAnsi="Times New Roman" w:cs="ＭＳ 明朝" w:hint="eastAsia"/>
          <w:kern w:val="0"/>
          <w:szCs w:val="26"/>
        </w:rPr>
        <w:t>ること。</w:t>
      </w:r>
    </w:p>
    <w:p w14:paraId="22363B31" w14:textId="3F330014" w:rsidR="00E106C2" w:rsidRPr="00E106C2" w:rsidRDefault="00E106C2" w:rsidP="005309FF">
      <w:pPr>
        <w:ind w:left="290" w:hangingChars="100" w:hanging="290"/>
        <w:textAlignment w:val="baseline"/>
        <w:rPr>
          <w:rFonts w:hAnsi="Times New Roman" w:cs="ＭＳ 明朝"/>
          <w:kern w:val="0"/>
          <w:szCs w:val="26"/>
        </w:rPr>
      </w:pPr>
      <w:r w:rsidRPr="00E106C2">
        <w:rPr>
          <w:rFonts w:hAnsi="Times New Roman" w:cs="ＭＳ 明朝" w:hint="eastAsia"/>
          <w:kern w:val="0"/>
          <w:szCs w:val="26"/>
        </w:rPr>
        <w:t>⒁　補助対象設備</w:t>
      </w:r>
      <w:r w:rsidR="005309FF">
        <w:rPr>
          <w:rFonts w:hAnsi="Times New Roman" w:cs="ＭＳ 明朝" w:hint="eastAsia"/>
          <w:kern w:val="0"/>
          <w:szCs w:val="26"/>
        </w:rPr>
        <w:t>等について、国や埼玉県からの別の補助金・交付金</w:t>
      </w:r>
      <w:r w:rsidRPr="00E106C2">
        <w:rPr>
          <w:rFonts w:hAnsi="Times New Roman" w:cs="ＭＳ 明朝" w:hint="eastAsia"/>
          <w:kern w:val="0"/>
          <w:szCs w:val="26"/>
        </w:rPr>
        <w:t>を受領していないこと。</w:t>
      </w:r>
    </w:p>
    <w:p w14:paraId="1589794E" w14:textId="77777777" w:rsidR="00E106C2" w:rsidRPr="00E106C2" w:rsidRDefault="00E106C2" w:rsidP="00E106C2">
      <w:pPr>
        <w:ind w:leftChars="46" w:left="423" w:hangingChars="100" w:hanging="290"/>
        <w:textAlignment w:val="baseline"/>
        <w:rPr>
          <w:rFonts w:hAnsi="Times New Roman" w:cs="ＭＳ 明朝"/>
          <w:kern w:val="0"/>
          <w:szCs w:val="26"/>
        </w:rPr>
      </w:pPr>
    </w:p>
    <w:p w14:paraId="4CE10070" w14:textId="55FF6925" w:rsidR="00914295" w:rsidRPr="00E106C2" w:rsidRDefault="00E106C2" w:rsidP="00E106C2">
      <w:pPr>
        <w:ind w:firstLineChars="500" w:firstLine="1450"/>
        <w:rPr>
          <w:szCs w:val="26"/>
        </w:rPr>
      </w:pPr>
      <w:r w:rsidRPr="00E106C2">
        <w:rPr>
          <w:rFonts w:hAnsi="Times New Roman" w:cs="ＭＳ 明朝" w:hint="eastAsia"/>
          <w:kern w:val="0"/>
          <w:szCs w:val="26"/>
        </w:rPr>
        <w:t xml:space="preserve">年　　月　　日　　　　　</w:t>
      </w:r>
      <w:r w:rsidRPr="00E106C2">
        <w:rPr>
          <w:rFonts w:hAnsi="Times New Roman" w:cs="ＭＳ 明朝" w:hint="eastAsia"/>
          <w:kern w:val="0"/>
          <w:szCs w:val="26"/>
          <w:u w:val="single"/>
        </w:rPr>
        <w:t xml:space="preserve">署名　　　　　　　　　　　　　　</w:t>
      </w:r>
    </w:p>
    <w:sectPr w:rsidR="00914295" w:rsidRPr="00E106C2" w:rsidSect="00892C8E">
      <w:pgSz w:w="11906" w:h="16838" w:code="9"/>
      <w:pgMar w:top="1134" w:right="1134" w:bottom="1134" w:left="1134" w:header="851" w:footer="992" w:gutter="0"/>
      <w:cols w:space="425"/>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F7F29" w14:textId="77777777" w:rsidR="00E143C9" w:rsidRDefault="00E143C9" w:rsidP="00EC36A2">
      <w:r>
        <w:separator/>
      </w:r>
    </w:p>
  </w:endnote>
  <w:endnote w:type="continuationSeparator" w:id="0">
    <w:p w14:paraId="380C2995" w14:textId="77777777" w:rsidR="00E143C9" w:rsidRDefault="00E143C9" w:rsidP="00EC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1F31F" w14:textId="77777777" w:rsidR="00E143C9" w:rsidRDefault="00E143C9" w:rsidP="00EC36A2">
      <w:r>
        <w:separator/>
      </w:r>
    </w:p>
  </w:footnote>
  <w:footnote w:type="continuationSeparator" w:id="0">
    <w:p w14:paraId="7B6D14F7" w14:textId="77777777" w:rsidR="00E143C9" w:rsidRDefault="00E143C9" w:rsidP="00EC3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hyphenationZone w:val="357"/>
  <w:drawingGridHorizontalSpacing w:val="290"/>
  <w:drawingGridVerticalSpacing w:val="485"/>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56"/>
    <w:rsid w:val="000040F8"/>
    <w:rsid w:val="000353C5"/>
    <w:rsid w:val="00086809"/>
    <w:rsid w:val="00096DCC"/>
    <w:rsid w:val="000E673A"/>
    <w:rsid w:val="00155B05"/>
    <w:rsid w:val="001B6E25"/>
    <w:rsid w:val="001D5E3A"/>
    <w:rsid w:val="002047B2"/>
    <w:rsid w:val="00281B48"/>
    <w:rsid w:val="002B666E"/>
    <w:rsid w:val="003C4AAB"/>
    <w:rsid w:val="003E55B8"/>
    <w:rsid w:val="004D07CB"/>
    <w:rsid w:val="005309FF"/>
    <w:rsid w:val="006873F1"/>
    <w:rsid w:val="006B7187"/>
    <w:rsid w:val="006E263D"/>
    <w:rsid w:val="00794989"/>
    <w:rsid w:val="007A1272"/>
    <w:rsid w:val="007C58BD"/>
    <w:rsid w:val="007E5127"/>
    <w:rsid w:val="0081041F"/>
    <w:rsid w:val="00823F76"/>
    <w:rsid w:val="00824B94"/>
    <w:rsid w:val="00892C8E"/>
    <w:rsid w:val="008E2472"/>
    <w:rsid w:val="009050A2"/>
    <w:rsid w:val="00914295"/>
    <w:rsid w:val="0091506B"/>
    <w:rsid w:val="00953D16"/>
    <w:rsid w:val="009740C2"/>
    <w:rsid w:val="009C698D"/>
    <w:rsid w:val="00A31851"/>
    <w:rsid w:val="00A66036"/>
    <w:rsid w:val="00B024E5"/>
    <w:rsid w:val="00B63789"/>
    <w:rsid w:val="00CA2947"/>
    <w:rsid w:val="00CC7948"/>
    <w:rsid w:val="00D21290"/>
    <w:rsid w:val="00D23598"/>
    <w:rsid w:val="00DA0756"/>
    <w:rsid w:val="00DD7F4F"/>
    <w:rsid w:val="00E106C2"/>
    <w:rsid w:val="00E143C9"/>
    <w:rsid w:val="00E418B8"/>
    <w:rsid w:val="00E5129E"/>
    <w:rsid w:val="00E75E49"/>
    <w:rsid w:val="00EA48B8"/>
    <w:rsid w:val="00EC36A2"/>
    <w:rsid w:val="00ED5E50"/>
    <w:rsid w:val="00F8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FD6BC6"/>
  <w15:chartTrackingRefBased/>
  <w15:docId w15:val="{148A17DA-B793-4836-8EE2-2A59459F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E50"/>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szCs w:val="20"/>
    </w:rPr>
  </w:style>
  <w:style w:type="paragraph" w:styleId="a4">
    <w:name w:val="header"/>
    <w:basedOn w:val="a"/>
    <w:link w:val="a5"/>
    <w:rsid w:val="00EC36A2"/>
    <w:pPr>
      <w:tabs>
        <w:tab w:val="center" w:pos="4252"/>
        <w:tab w:val="right" w:pos="8504"/>
      </w:tabs>
      <w:snapToGrid w:val="0"/>
    </w:pPr>
  </w:style>
  <w:style w:type="character" w:customStyle="1" w:styleId="a5">
    <w:name w:val="ヘッダー (文字)"/>
    <w:link w:val="a4"/>
    <w:rsid w:val="00EC36A2"/>
    <w:rPr>
      <w:kern w:val="2"/>
      <w:sz w:val="21"/>
      <w:szCs w:val="24"/>
    </w:rPr>
  </w:style>
  <w:style w:type="paragraph" w:styleId="a6">
    <w:name w:val="footer"/>
    <w:basedOn w:val="a"/>
    <w:link w:val="a7"/>
    <w:rsid w:val="00EC36A2"/>
    <w:pPr>
      <w:tabs>
        <w:tab w:val="center" w:pos="4252"/>
        <w:tab w:val="right" w:pos="8504"/>
      </w:tabs>
      <w:snapToGrid w:val="0"/>
    </w:pPr>
  </w:style>
  <w:style w:type="character" w:customStyle="1" w:styleId="a7">
    <w:name w:val="フッター (文字)"/>
    <w:link w:val="a6"/>
    <w:rsid w:val="00EC36A2"/>
    <w:rPr>
      <w:kern w:val="2"/>
      <w:sz w:val="21"/>
      <w:szCs w:val="24"/>
    </w:rPr>
  </w:style>
  <w:style w:type="character" w:styleId="a8">
    <w:name w:val="annotation reference"/>
    <w:basedOn w:val="a0"/>
    <w:rsid w:val="00B63789"/>
    <w:rPr>
      <w:sz w:val="18"/>
      <w:szCs w:val="18"/>
    </w:rPr>
  </w:style>
  <w:style w:type="paragraph" w:styleId="a9">
    <w:name w:val="annotation text"/>
    <w:basedOn w:val="a"/>
    <w:link w:val="aa"/>
    <w:rsid w:val="00B63789"/>
    <w:pPr>
      <w:jc w:val="left"/>
    </w:pPr>
  </w:style>
  <w:style w:type="character" w:customStyle="1" w:styleId="aa">
    <w:name w:val="コメント文字列 (文字)"/>
    <w:basedOn w:val="a0"/>
    <w:link w:val="a9"/>
    <w:rsid w:val="00B63789"/>
    <w:rPr>
      <w:rFonts w:ascii="ＭＳ 明朝"/>
      <w:kern w:val="2"/>
      <w:sz w:val="26"/>
      <w:szCs w:val="24"/>
    </w:rPr>
  </w:style>
  <w:style w:type="paragraph" w:styleId="ab">
    <w:name w:val="annotation subject"/>
    <w:basedOn w:val="a9"/>
    <w:next w:val="a9"/>
    <w:link w:val="ac"/>
    <w:rsid w:val="00B63789"/>
    <w:rPr>
      <w:b/>
      <w:bCs/>
    </w:rPr>
  </w:style>
  <w:style w:type="character" w:customStyle="1" w:styleId="ac">
    <w:name w:val="コメント内容 (文字)"/>
    <w:basedOn w:val="aa"/>
    <w:link w:val="ab"/>
    <w:rsid w:val="00B63789"/>
    <w:rPr>
      <w:rFonts w:ascii="ＭＳ 明朝"/>
      <w:b/>
      <w:bCs/>
      <w:kern w:val="2"/>
      <w:sz w:val="26"/>
      <w:szCs w:val="24"/>
    </w:rPr>
  </w:style>
  <w:style w:type="paragraph" w:styleId="ad">
    <w:name w:val="Balloon Text"/>
    <w:basedOn w:val="a"/>
    <w:link w:val="ae"/>
    <w:rsid w:val="00B63789"/>
    <w:rPr>
      <w:rFonts w:asciiTheme="majorHAnsi" w:eastAsiaTheme="majorEastAsia" w:hAnsiTheme="majorHAnsi" w:cstheme="majorBidi"/>
      <w:sz w:val="18"/>
      <w:szCs w:val="18"/>
    </w:rPr>
  </w:style>
  <w:style w:type="character" w:customStyle="1" w:styleId="ae">
    <w:name w:val="吹き出し (文字)"/>
    <w:basedOn w:val="a0"/>
    <w:link w:val="ad"/>
    <w:rsid w:val="00B637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4F864-3BA2-4337-8993-20E1CC40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Template>
  <TotalTime>30</TotalTime>
  <Pages>2</Pages>
  <Words>841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　　　　　　　　　　　　　　　　別紙１－１</vt:lpstr>
      <vt:lpstr>議案第○○号　　　　　　　　　　　　　　　　別紙１－１</vt:lpstr>
    </vt:vector>
  </TitlesOfParts>
  <Company>株式会社電創テクノ</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　　　　　　　　　　　　　　　　別紙１－１</dc:title>
  <dc:subject/>
  <dc:creator>白岡町</dc:creator>
  <cp:keywords/>
  <cp:lastModifiedBy>中澤 聡</cp:lastModifiedBy>
  <cp:revision>10</cp:revision>
  <cp:lastPrinted>2021-04-16T00:01:00Z</cp:lastPrinted>
  <dcterms:created xsi:type="dcterms:W3CDTF">2024-02-19T07:48:00Z</dcterms:created>
  <dcterms:modified xsi:type="dcterms:W3CDTF">2024-03-27T02:51:00Z</dcterms:modified>
</cp:coreProperties>
</file>