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8F" w:rsidRDefault="000736F4" w:rsidP="00DB4A02">
      <w:pPr>
        <w:kinsoku w:val="0"/>
        <w:overflowPunct w:val="0"/>
        <w:autoSpaceDE w:val="0"/>
        <w:autoSpaceDN w:val="0"/>
        <w:ind w:firstLineChars="300" w:firstLine="816"/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-480060</wp:posOffset>
                </wp:positionV>
                <wp:extent cx="1171575" cy="676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6F4" w:rsidRDefault="000736F4" w:rsidP="000736F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資料　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.05pt;margin-top:-37.8pt;width:92.2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" filled="f" stroked="f" strokeweight="1pt">
                <v:textbox>
                  <w:txbxContent>
                    <w:p w:rsidR="000736F4" w:rsidRDefault="000736F4" w:rsidP="000736F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資料　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76CB">
        <w:rPr>
          <w:rFonts w:hint="eastAsia"/>
        </w:rPr>
        <w:t>白岡市</w:t>
      </w:r>
      <w:r w:rsidR="00D24962">
        <w:rPr>
          <w:rFonts w:hint="eastAsia"/>
        </w:rPr>
        <w:t>情報公開審議会</w:t>
      </w:r>
      <w:r w:rsidR="00B8628F">
        <w:rPr>
          <w:rFonts w:hint="eastAsia"/>
        </w:rPr>
        <w:t>条例</w:t>
      </w:r>
      <w:r>
        <w:rPr>
          <w:rFonts w:hint="eastAsia"/>
        </w:rPr>
        <w:t>（案）</w:t>
      </w:r>
    </w:p>
    <w:p w:rsidR="002C34F6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>
        <w:t>（設置）</w:t>
      </w:r>
    </w:p>
    <w:p w:rsidR="002C34F6" w:rsidRDefault="002C34F6" w:rsidP="002C34F6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第１</w:t>
      </w:r>
      <w:r>
        <w:t>条　白岡市情報公開条例（平成</w:t>
      </w:r>
      <w:r>
        <w:rPr>
          <w:rFonts w:hint="eastAsia"/>
        </w:rPr>
        <w:t>７</w:t>
      </w:r>
      <w:r>
        <w:t>年白岡町条例第</w:t>
      </w:r>
      <w:r>
        <w:rPr>
          <w:rFonts w:hint="eastAsia"/>
        </w:rPr>
        <w:t>２０</w:t>
      </w:r>
      <w:r>
        <w:t>号。以下「公開条例」という。）に基づく情報公開制度の適正かつ円滑な運営を推進するため、白岡市情報公開審議会（以下「審議会」という。）を設置する。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>
        <w:t>（所掌事務）</w:t>
      </w:r>
    </w:p>
    <w:p w:rsidR="002C34F6" w:rsidRDefault="002C34F6" w:rsidP="002C34F6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第２</w:t>
      </w:r>
      <w:r>
        <w:t>条　審議会は、公開条例第</w:t>
      </w:r>
      <w:r>
        <w:rPr>
          <w:rFonts w:hint="eastAsia"/>
        </w:rPr>
        <w:t>２</w:t>
      </w:r>
      <w:r>
        <w:t>条第</w:t>
      </w:r>
      <w:r>
        <w:rPr>
          <w:rFonts w:hint="eastAsia"/>
        </w:rPr>
        <w:t>２</w:t>
      </w:r>
      <w:r>
        <w:t>号に規定する実施機関の諮問に応じて、次に掲げる事項について審議し、及び答申する。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leftChars="100" w:left="584" w:hangingChars="100" w:hanging="292"/>
      </w:pPr>
      <w:r>
        <w:rPr>
          <w:rFonts w:hint="eastAsia"/>
        </w:rPr>
        <w:t>⑴</w:t>
      </w:r>
      <w:r>
        <w:t xml:space="preserve">　公開条例</w:t>
      </w:r>
      <w:r w:rsidR="0055675A">
        <w:rPr>
          <w:rFonts w:hint="eastAsia"/>
        </w:rPr>
        <w:t>第１６条第２項</w:t>
      </w:r>
      <w:r>
        <w:t>の規定により実施機関が審議会の意見を聴くこととされた事項</w:t>
      </w:r>
    </w:p>
    <w:p w:rsidR="002C34F6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>
        <w:rPr>
          <w:rFonts w:hint="eastAsia"/>
        </w:rPr>
        <w:t>⑵</w:t>
      </w:r>
      <w:r>
        <w:t xml:space="preserve">　情報公開制度の運営に関する重要事項</w:t>
      </w:r>
    </w:p>
    <w:p w:rsidR="002C34F6" w:rsidRDefault="002C34F6" w:rsidP="002C34F6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２</w:t>
      </w:r>
      <w:r>
        <w:t xml:space="preserve">　審議会は、情報公開制度に関する重要事項について、市長に建議することができる。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>
        <w:t>（組織）</w:t>
      </w:r>
    </w:p>
    <w:p w:rsidR="002C34F6" w:rsidRPr="0055675A" w:rsidRDefault="002C34F6" w:rsidP="002C34F6">
      <w:pPr>
        <w:kinsoku w:val="0"/>
        <w:overflowPunct w:val="0"/>
        <w:autoSpaceDE w:val="0"/>
        <w:autoSpaceDN w:val="0"/>
      </w:pPr>
      <w:r w:rsidRPr="0055675A">
        <w:rPr>
          <w:rFonts w:hint="eastAsia"/>
        </w:rPr>
        <w:t>第３</w:t>
      </w:r>
      <w:r w:rsidRPr="0055675A">
        <w:t>条　審議会は、委員</w:t>
      </w:r>
      <w:r w:rsidRPr="0055675A">
        <w:rPr>
          <w:rFonts w:hint="eastAsia"/>
        </w:rPr>
        <w:t>１０</w:t>
      </w:r>
      <w:r w:rsidRPr="0055675A">
        <w:t>人以内をもって組織する。</w:t>
      </w:r>
    </w:p>
    <w:p w:rsidR="002C34F6" w:rsidRPr="0055675A" w:rsidRDefault="002C34F6" w:rsidP="002C34F6">
      <w:pPr>
        <w:kinsoku w:val="0"/>
        <w:overflowPunct w:val="0"/>
        <w:autoSpaceDE w:val="0"/>
        <w:autoSpaceDN w:val="0"/>
      </w:pPr>
      <w:r w:rsidRPr="0055675A">
        <w:rPr>
          <w:rFonts w:hint="eastAsia"/>
        </w:rPr>
        <w:t>２</w:t>
      </w:r>
      <w:r w:rsidRPr="0055675A">
        <w:t xml:space="preserve">　委員は、次に掲げる者のうちから、</w:t>
      </w:r>
      <w:r w:rsidRPr="0055675A">
        <w:rPr>
          <w:rFonts w:hint="eastAsia"/>
        </w:rPr>
        <w:t>必要の都度</w:t>
      </w:r>
      <w:r w:rsidRPr="0055675A">
        <w:t>市長が委嘱する。</w:t>
      </w:r>
    </w:p>
    <w:p w:rsidR="002C34F6" w:rsidRPr="0055675A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 w:rsidRPr="0055675A">
        <w:rPr>
          <w:rFonts w:hint="eastAsia"/>
        </w:rPr>
        <w:t>⑴</w:t>
      </w:r>
      <w:r w:rsidRPr="0055675A">
        <w:t xml:space="preserve">　公募に応じた者</w:t>
      </w:r>
    </w:p>
    <w:p w:rsidR="002C34F6" w:rsidRPr="0055675A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 w:rsidRPr="0055675A">
        <w:rPr>
          <w:rFonts w:hint="eastAsia"/>
        </w:rPr>
        <w:t>⑵</w:t>
      </w:r>
      <w:r w:rsidRPr="0055675A">
        <w:t xml:space="preserve">　識見を有する者</w:t>
      </w:r>
    </w:p>
    <w:p w:rsidR="002C34F6" w:rsidRPr="0055675A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 w:rsidRPr="0055675A">
        <w:rPr>
          <w:rFonts w:hint="eastAsia"/>
        </w:rPr>
        <w:t>⑶</w:t>
      </w:r>
      <w:r w:rsidRPr="0055675A">
        <w:t xml:space="preserve">　各種団体の役員等</w:t>
      </w:r>
    </w:p>
    <w:p w:rsidR="002C34F6" w:rsidRPr="0055675A" w:rsidRDefault="002C34F6" w:rsidP="002C34F6">
      <w:pPr>
        <w:kinsoku w:val="0"/>
        <w:overflowPunct w:val="0"/>
        <w:autoSpaceDE w:val="0"/>
        <w:autoSpaceDN w:val="0"/>
      </w:pPr>
      <w:r w:rsidRPr="0055675A">
        <w:rPr>
          <w:rFonts w:hint="eastAsia"/>
        </w:rPr>
        <w:t>３　委員は、答申が終了したときは、解嘱されるものとする。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>
        <w:t>（会長及び副会長）</w:t>
      </w:r>
    </w:p>
    <w:p w:rsidR="002C34F6" w:rsidRDefault="002C34F6" w:rsidP="002C34F6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第４</w:t>
      </w:r>
      <w:r>
        <w:t>条　審議会に会長及び副会長</w:t>
      </w:r>
      <w:r w:rsidR="00E716F4">
        <w:rPr>
          <w:rFonts w:hint="eastAsia"/>
        </w:rPr>
        <w:t>１</w:t>
      </w:r>
      <w:r>
        <w:t>人を置き、会長及び副会長は、委員の互選により定める。</w:t>
      </w:r>
    </w:p>
    <w:p w:rsidR="002C34F6" w:rsidRDefault="002C34F6" w:rsidP="002C34F6">
      <w:pPr>
        <w:kinsoku w:val="0"/>
        <w:overflowPunct w:val="0"/>
        <w:autoSpaceDE w:val="0"/>
        <w:autoSpaceDN w:val="0"/>
      </w:pPr>
      <w:r>
        <w:rPr>
          <w:rFonts w:hint="eastAsia"/>
        </w:rPr>
        <w:t>２</w:t>
      </w:r>
      <w:r>
        <w:t xml:space="preserve">　会長は、会務を総理し、審議会を代表する。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３</w:t>
      </w:r>
      <w:r>
        <w:t xml:space="preserve">　副会長は、会長を補佐し、会長に事故があるとき又は会長が欠けたときは、その職務を代理する。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>
        <w:t>（会議）</w:t>
      </w:r>
    </w:p>
    <w:p w:rsidR="002C34F6" w:rsidRDefault="002C34F6" w:rsidP="002C34F6">
      <w:pPr>
        <w:kinsoku w:val="0"/>
        <w:overflowPunct w:val="0"/>
        <w:autoSpaceDE w:val="0"/>
        <w:autoSpaceDN w:val="0"/>
      </w:pPr>
      <w:r>
        <w:rPr>
          <w:rFonts w:hint="eastAsia"/>
        </w:rPr>
        <w:t>第５</w:t>
      </w:r>
      <w:r>
        <w:t>条　審議会の会議は、会長が招集し、会長は、その議長となる。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lastRenderedPageBreak/>
        <w:t>２</w:t>
      </w:r>
      <w:r>
        <w:t xml:space="preserve">　審議会は、委員の過半数が出席しなければ、会議を開き、議決をすることができない。</w:t>
      </w:r>
    </w:p>
    <w:p w:rsidR="002C34F6" w:rsidRDefault="002C34F6" w:rsidP="002C34F6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３</w:t>
      </w:r>
      <w:r>
        <w:t xml:space="preserve">　審議会の議事は、出席委員の過半数で決し、可否同数のときは、議長の決するところによる。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>
        <w:t>（意見聴取等）</w:t>
      </w:r>
    </w:p>
    <w:p w:rsidR="002C34F6" w:rsidRDefault="002C34F6" w:rsidP="002C34F6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第６</w:t>
      </w:r>
      <w:r>
        <w:t>条　審議会は、審議のため必要があると認めるときは、関係実施機関の職員その他の関係者の出席を求めて、意見若しくは説明を聴き、又は必要な資料の提出を求めることができる。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>
        <w:t>（秘密の保持）</w:t>
      </w:r>
    </w:p>
    <w:p w:rsidR="002C34F6" w:rsidRDefault="002C34F6" w:rsidP="002C34F6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第７</w:t>
      </w:r>
      <w:r>
        <w:t>条　審議会の委員は、職務上知り得た秘密を漏らしてはならない。その職を退いた後も、同様とする。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>
        <w:t>（庶務）</w:t>
      </w:r>
    </w:p>
    <w:p w:rsidR="002C34F6" w:rsidRDefault="002C34F6" w:rsidP="002C34F6">
      <w:pPr>
        <w:kinsoku w:val="0"/>
        <w:overflowPunct w:val="0"/>
        <w:autoSpaceDE w:val="0"/>
        <w:autoSpaceDN w:val="0"/>
      </w:pPr>
      <w:r>
        <w:rPr>
          <w:rFonts w:hint="eastAsia"/>
        </w:rPr>
        <w:t>第８</w:t>
      </w:r>
      <w:r>
        <w:t>条　審議会の庶務は、</w:t>
      </w:r>
      <w:r w:rsidR="00E716F4">
        <w:rPr>
          <w:rFonts w:hint="eastAsia"/>
        </w:rPr>
        <w:t>総務部</w:t>
      </w:r>
      <w:r>
        <w:t>総務課において処理する。</w:t>
      </w:r>
    </w:p>
    <w:p w:rsidR="002C34F6" w:rsidRDefault="002C34F6" w:rsidP="002C34F6">
      <w:pPr>
        <w:kinsoku w:val="0"/>
        <w:overflowPunct w:val="0"/>
        <w:autoSpaceDE w:val="0"/>
        <w:autoSpaceDN w:val="0"/>
        <w:ind w:firstLineChars="100" w:firstLine="292"/>
      </w:pPr>
      <w:r>
        <w:t>（委任）</w:t>
      </w:r>
    </w:p>
    <w:p w:rsidR="004C7CCB" w:rsidRPr="004C7CCB" w:rsidRDefault="002C34F6" w:rsidP="002C34F6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第９</w:t>
      </w:r>
      <w:r>
        <w:t>条　この条例に定めるもののほか、審議会の運営に関し必要な事項は、会長が審議会に諮って定める。</w:t>
      </w:r>
    </w:p>
    <w:p w:rsidR="00AB4CCE" w:rsidRDefault="00AB4CCE" w:rsidP="00DB4A02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附</w:t>
      </w:r>
      <w:r w:rsidR="002276CB">
        <w:rPr>
          <w:rFonts w:hint="eastAsia"/>
        </w:rPr>
        <w:t xml:space="preserve">　</w:t>
      </w:r>
      <w:r>
        <w:rPr>
          <w:rFonts w:hint="eastAsia"/>
        </w:rPr>
        <w:t>則</w:t>
      </w:r>
    </w:p>
    <w:p w:rsidR="000C5DE2" w:rsidRDefault="002C34F6" w:rsidP="00DB4A02">
      <w:pPr>
        <w:widowControl w:val="0"/>
        <w:kinsoku w:val="0"/>
        <w:overflowPunct w:val="0"/>
        <w:autoSpaceDE w:val="0"/>
        <w:autoSpaceDN w:val="0"/>
        <w:ind w:firstLineChars="100" w:firstLine="292"/>
      </w:pPr>
      <w:r>
        <w:t>（</w:t>
      </w:r>
      <w:r w:rsidR="00AB4CCE">
        <w:t>施行期日</w:t>
      </w:r>
      <w:r>
        <w:t>）</w:t>
      </w:r>
    </w:p>
    <w:p w:rsidR="00AB4CCE" w:rsidRDefault="00F431F3" w:rsidP="00C266EC">
      <w:pPr>
        <w:widowControl w:val="0"/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１</w:t>
      </w:r>
      <w:r w:rsidR="00AB4CCE">
        <w:rPr>
          <w:rFonts w:hint="eastAsia"/>
        </w:rPr>
        <w:t xml:space="preserve">　この条例は、デジタル社会の形成を図るための関係法律の整備に関する法律</w:t>
      </w:r>
      <w:r w:rsidR="002C34F6">
        <w:rPr>
          <w:rFonts w:hint="eastAsia"/>
        </w:rPr>
        <w:t>（</w:t>
      </w:r>
      <w:r w:rsidR="00AB4CCE">
        <w:t>令和</w:t>
      </w:r>
      <w:r w:rsidR="002276CB">
        <w:rPr>
          <w:rFonts w:hint="eastAsia"/>
        </w:rPr>
        <w:t>３</w:t>
      </w:r>
      <w:r w:rsidR="00AB4CCE">
        <w:t>年法律第</w:t>
      </w:r>
      <w:r w:rsidR="002276CB">
        <w:rPr>
          <w:rFonts w:hint="eastAsia"/>
        </w:rPr>
        <w:t>３</w:t>
      </w:r>
      <w:r w:rsidR="00AB4CCE">
        <w:rPr>
          <w:rFonts w:hint="eastAsia"/>
        </w:rPr>
        <w:t>７</w:t>
      </w:r>
      <w:r w:rsidR="00AB4CCE">
        <w:t>号</w:t>
      </w:r>
      <w:r w:rsidR="002C34F6">
        <w:rPr>
          <w:rFonts w:hint="eastAsia"/>
        </w:rPr>
        <w:t>）</w:t>
      </w:r>
      <w:r w:rsidR="00AB4CCE">
        <w:t>附則第</w:t>
      </w:r>
      <w:r w:rsidR="00AB4CCE">
        <w:rPr>
          <w:rFonts w:hint="eastAsia"/>
        </w:rPr>
        <w:t>１</w:t>
      </w:r>
      <w:r w:rsidR="00AB4CCE">
        <w:t>条第</w:t>
      </w:r>
      <w:r w:rsidR="00AB4CCE">
        <w:rPr>
          <w:rFonts w:hint="eastAsia"/>
        </w:rPr>
        <w:t>７</w:t>
      </w:r>
      <w:r w:rsidR="00AB4CCE">
        <w:t>号に掲げる規定</w:t>
      </w:r>
      <w:r w:rsidR="002C34F6">
        <w:t>（</w:t>
      </w:r>
      <w:r w:rsidR="00AB4CCE">
        <w:t>同法第</w:t>
      </w:r>
      <w:r w:rsidR="00AB4CCE">
        <w:rPr>
          <w:rFonts w:hint="eastAsia"/>
        </w:rPr>
        <w:t>５１</w:t>
      </w:r>
      <w:r w:rsidR="00AB4CCE">
        <w:t>条の規定に限る。</w:t>
      </w:r>
      <w:r w:rsidR="002C34F6">
        <w:rPr>
          <w:rFonts w:hint="eastAsia"/>
        </w:rPr>
        <w:t>）</w:t>
      </w:r>
      <w:r w:rsidR="00AB4CCE">
        <w:t>の施行の日から施行する。</w:t>
      </w:r>
    </w:p>
    <w:p w:rsidR="00AB4CCE" w:rsidRDefault="002C34F6" w:rsidP="00DB4A02">
      <w:pPr>
        <w:kinsoku w:val="0"/>
        <w:overflowPunct w:val="0"/>
        <w:autoSpaceDE w:val="0"/>
        <w:autoSpaceDN w:val="0"/>
        <w:ind w:firstLineChars="100" w:firstLine="292"/>
      </w:pPr>
      <w:r>
        <w:t>（</w:t>
      </w:r>
      <w:r w:rsidR="00AB4CCE">
        <w:t>旧条例の廃止</w:t>
      </w:r>
      <w:r>
        <w:t>）</w:t>
      </w:r>
    </w:p>
    <w:p w:rsidR="00AB4CCE" w:rsidRDefault="00C23D9B" w:rsidP="00C266EC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２　白岡</w:t>
      </w:r>
      <w:r w:rsidR="00AB4CCE">
        <w:t>市</w:t>
      </w:r>
      <w:r w:rsidR="00E716F4">
        <w:rPr>
          <w:rFonts w:hint="eastAsia"/>
        </w:rPr>
        <w:t>情報公開・</w:t>
      </w:r>
      <w:r w:rsidR="00AB4CCE">
        <w:t>個人情報保護</w:t>
      </w:r>
      <w:r w:rsidR="00E716F4">
        <w:rPr>
          <w:rFonts w:hint="eastAsia"/>
        </w:rPr>
        <w:t>審議会</w:t>
      </w:r>
      <w:r w:rsidR="00AB4CCE">
        <w:t>条例</w:t>
      </w:r>
      <w:r w:rsidR="002C34F6">
        <w:rPr>
          <w:rFonts w:hint="eastAsia"/>
        </w:rPr>
        <w:t>（</w:t>
      </w:r>
      <w:r w:rsidR="00AB4CCE" w:rsidRPr="00AB4CCE">
        <w:rPr>
          <w:rFonts w:hint="eastAsia"/>
        </w:rPr>
        <w:t>平成</w:t>
      </w:r>
      <w:r w:rsidR="00AB4CCE">
        <w:rPr>
          <w:rFonts w:hint="eastAsia"/>
        </w:rPr>
        <w:t>７</w:t>
      </w:r>
      <w:r w:rsidR="00AB4CCE" w:rsidRPr="00AB4CCE">
        <w:t>年</w:t>
      </w:r>
      <w:r w:rsidR="00AB4CCE">
        <w:rPr>
          <w:rFonts w:hint="eastAsia"/>
        </w:rPr>
        <w:t>白岡町</w:t>
      </w:r>
      <w:r w:rsidR="00AB4CCE" w:rsidRPr="00AB4CCE">
        <w:t>条例第</w:t>
      </w:r>
      <w:r w:rsidR="00AB4CCE">
        <w:rPr>
          <w:rFonts w:hint="eastAsia"/>
        </w:rPr>
        <w:t>２</w:t>
      </w:r>
      <w:r w:rsidR="00E716F4">
        <w:rPr>
          <w:rFonts w:hint="eastAsia"/>
        </w:rPr>
        <w:t>３</w:t>
      </w:r>
      <w:r w:rsidR="00AB4CCE" w:rsidRPr="00AB4CCE">
        <w:t>号</w:t>
      </w:r>
      <w:r w:rsidR="00AB4CCE">
        <w:t>。以下「旧条</w:t>
      </w:r>
      <w:r w:rsidR="00AB4CCE">
        <w:rPr>
          <w:rFonts w:hint="eastAsia"/>
        </w:rPr>
        <w:t>例」という。</w:t>
      </w:r>
      <w:r w:rsidR="002C34F6">
        <w:t>）</w:t>
      </w:r>
      <w:r w:rsidR="00AB4CCE">
        <w:t>は、廃止する。</w:t>
      </w:r>
    </w:p>
    <w:p w:rsidR="00E04F34" w:rsidRDefault="00754A79" w:rsidP="00DB4A02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C34F6">
        <w:rPr>
          <w:rFonts w:hint="eastAsia"/>
        </w:rPr>
        <w:t>（</w:t>
      </w:r>
      <w:r>
        <w:rPr>
          <w:rFonts w:hint="eastAsia"/>
        </w:rPr>
        <w:t>経過措置</w:t>
      </w:r>
      <w:r w:rsidR="002C34F6">
        <w:rPr>
          <w:rFonts w:hint="eastAsia"/>
        </w:rPr>
        <w:t>）</w:t>
      </w:r>
    </w:p>
    <w:p w:rsidR="00E716F4" w:rsidRDefault="00754A79" w:rsidP="00325213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 xml:space="preserve">３　</w:t>
      </w:r>
      <w:r w:rsidR="00E716F4">
        <w:rPr>
          <w:rFonts w:hint="eastAsia"/>
        </w:rPr>
        <w:t>前</w:t>
      </w:r>
      <w:r w:rsidR="00A32FDC">
        <w:rPr>
          <w:rFonts w:hint="eastAsia"/>
        </w:rPr>
        <w:t>項</w:t>
      </w:r>
      <w:r w:rsidR="00E716F4">
        <w:rPr>
          <w:rFonts w:hint="eastAsia"/>
        </w:rPr>
        <w:t>の規定の施行前において</w:t>
      </w:r>
      <w:r w:rsidR="00325213">
        <w:rPr>
          <w:rFonts w:hint="eastAsia"/>
        </w:rPr>
        <w:t>白岡市情報公開・個人情報保護審議会の委員</w:t>
      </w:r>
      <w:r w:rsidR="00E716F4">
        <w:rPr>
          <w:rFonts w:hint="eastAsia"/>
        </w:rPr>
        <w:t>に係る旧条例第</w:t>
      </w:r>
      <w:r w:rsidR="00325213">
        <w:rPr>
          <w:rFonts w:hint="eastAsia"/>
        </w:rPr>
        <w:t>８</w:t>
      </w:r>
      <w:r w:rsidR="00E716F4">
        <w:t>条の規定による</w:t>
      </w:r>
      <w:r w:rsidR="00E716F4">
        <w:rPr>
          <w:rFonts w:hint="eastAsia"/>
        </w:rPr>
        <w:t>職務上</w:t>
      </w:r>
      <w:r w:rsidR="00E716F4">
        <w:t>知</w:t>
      </w:r>
      <w:r w:rsidR="00E716F4">
        <w:rPr>
          <w:rFonts w:hint="eastAsia"/>
        </w:rPr>
        <w:t>り得た秘密を</w:t>
      </w:r>
      <w:r w:rsidR="00E716F4">
        <w:rPr>
          <w:rStyle w:val="p"/>
          <w:rFonts w:hint="eastAsia"/>
        </w:rPr>
        <w:t>漏らしてはならない責務</w:t>
      </w:r>
      <w:r w:rsidR="00E716F4">
        <w:rPr>
          <w:rFonts w:hint="eastAsia"/>
        </w:rPr>
        <w:t>については、前</w:t>
      </w:r>
      <w:r w:rsidR="00A32FDC">
        <w:rPr>
          <w:rFonts w:hint="eastAsia"/>
        </w:rPr>
        <w:t>項</w:t>
      </w:r>
      <w:r w:rsidR="00E716F4">
        <w:rPr>
          <w:rFonts w:hint="eastAsia"/>
        </w:rPr>
        <w:t>の規定の施行後も、なお従前の例による。</w:t>
      </w:r>
    </w:p>
    <w:p w:rsidR="00E716F4" w:rsidRPr="00325213" w:rsidRDefault="00325213" w:rsidP="00C266EC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lastRenderedPageBreak/>
        <w:t xml:space="preserve">　（</w:t>
      </w:r>
      <w:r w:rsidR="001017CE" w:rsidRPr="001017CE">
        <w:rPr>
          <w:rFonts w:hint="eastAsia"/>
        </w:rPr>
        <w:t>特別職の職員で非常勤のものの報酬及び費用弁償に関する条例</w:t>
      </w:r>
      <w:r>
        <w:rPr>
          <w:rFonts w:hint="eastAsia"/>
        </w:rPr>
        <w:t>の一部改正）</w:t>
      </w:r>
    </w:p>
    <w:p w:rsidR="00754A79" w:rsidRDefault="001017CE" w:rsidP="00BE4ADB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 xml:space="preserve">４　</w:t>
      </w:r>
      <w:r w:rsidR="00BE4ADB" w:rsidRPr="00BE4ADB">
        <w:rPr>
          <w:rFonts w:hint="eastAsia"/>
        </w:rPr>
        <w:t>特別職の職員で非常勤のものの報酬及び費用弁償に関する条例</w:t>
      </w:r>
      <w:r w:rsidR="00BE4ADB">
        <w:rPr>
          <w:rFonts w:hint="eastAsia"/>
        </w:rPr>
        <w:t>（昭和３１年白岡町条例第５号）の一部を次のように改正する。</w:t>
      </w:r>
    </w:p>
    <w:p w:rsidR="001017CE" w:rsidRDefault="00BE4ADB" w:rsidP="004723D3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 xml:space="preserve">　</w:t>
      </w:r>
      <w:r w:rsidR="004723D3">
        <w:rPr>
          <w:rFonts w:hint="eastAsia"/>
        </w:rPr>
        <w:t xml:space="preserve">　別表情報公開・個人情報保護審議会の部中「情報公開・個人情報保護審議会」を「情報公開審議会」に改める。</w:t>
      </w:r>
    </w:p>
    <w:p w:rsidR="004723D3" w:rsidRPr="00325213" w:rsidRDefault="004723D3" w:rsidP="004723D3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 xml:space="preserve">　（白岡市情報公開</w:t>
      </w:r>
      <w:r w:rsidRPr="001017CE">
        <w:rPr>
          <w:rFonts w:hint="eastAsia"/>
        </w:rPr>
        <w:t>条例</w:t>
      </w:r>
      <w:r>
        <w:rPr>
          <w:rFonts w:hint="eastAsia"/>
        </w:rPr>
        <w:t>の一部改正）</w:t>
      </w:r>
    </w:p>
    <w:p w:rsidR="004723D3" w:rsidRDefault="004723D3" w:rsidP="004723D3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>５　白岡市情報公開</w:t>
      </w:r>
      <w:r w:rsidRPr="00BE4ADB">
        <w:rPr>
          <w:rFonts w:hint="eastAsia"/>
        </w:rPr>
        <w:t>条例</w:t>
      </w:r>
      <w:r>
        <w:rPr>
          <w:rFonts w:hint="eastAsia"/>
        </w:rPr>
        <w:t>の一部を次のよ</w:t>
      </w:r>
      <w:bookmarkStart w:id="0" w:name="_GoBack"/>
      <w:bookmarkEnd w:id="0"/>
      <w:r>
        <w:rPr>
          <w:rFonts w:hint="eastAsia"/>
        </w:rPr>
        <w:t>うに改正する。</w:t>
      </w:r>
    </w:p>
    <w:p w:rsidR="004723D3" w:rsidRDefault="004723D3" w:rsidP="004723D3">
      <w:pPr>
        <w:kinsoku w:val="0"/>
        <w:overflowPunct w:val="0"/>
        <w:autoSpaceDE w:val="0"/>
        <w:autoSpaceDN w:val="0"/>
        <w:ind w:left="292" w:hangingChars="100" w:hanging="292"/>
      </w:pPr>
      <w:r>
        <w:rPr>
          <w:rFonts w:hint="eastAsia"/>
        </w:rPr>
        <w:t xml:space="preserve">　　第１６条の見出し中「情報公開・個人情報保護審議会」を「情報公開審議会」に改め</w:t>
      </w:r>
      <w:r w:rsidR="0055675A">
        <w:rPr>
          <w:rFonts w:hint="eastAsia"/>
        </w:rPr>
        <w:t>、同条</w:t>
      </w:r>
      <w:r>
        <w:rPr>
          <w:rFonts w:hint="eastAsia"/>
        </w:rPr>
        <w:t>第２項中「白岡市情報公開・個人情報保護審議会」を「白岡市情報公開審議会」に改める。</w:t>
      </w:r>
    </w:p>
    <w:sectPr w:rsidR="004723D3" w:rsidSect="00D42CE2">
      <w:footerReference w:type="default" r:id="rId6"/>
      <w:pgSz w:w="11906" w:h="16838" w:code="9"/>
      <w:pgMar w:top="1134" w:right="1134" w:bottom="1134" w:left="1134" w:header="454" w:footer="454" w:gutter="0"/>
      <w:pgNumType w:fmt="numberInDash"/>
      <w:cols w:space="425"/>
      <w:docGrid w:type="linesAndChars" w:linePitch="485" w:charSpace="6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1B" w:rsidRDefault="00CB1B1B" w:rsidP="00B8628F">
      <w:r>
        <w:separator/>
      </w:r>
    </w:p>
  </w:endnote>
  <w:endnote w:type="continuationSeparator" w:id="0">
    <w:p w:rsidR="00CB1B1B" w:rsidRDefault="00CB1B1B" w:rsidP="00B8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387161"/>
      <w:docPartObj>
        <w:docPartGallery w:val="Page Numbers (Bottom of Page)"/>
        <w:docPartUnique/>
      </w:docPartObj>
    </w:sdtPr>
    <w:sdtEndPr/>
    <w:sdtContent>
      <w:p w:rsidR="00D42CE2" w:rsidRDefault="00D42C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FDC" w:rsidRPr="00A32FDC">
          <w:rPr>
            <w:noProof/>
            <w:lang w:val="ja-JP"/>
          </w:rPr>
          <w:t>-</w:t>
        </w:r>
        <w:r w:rsidR="00A32FDC">
          <w:rPr>
            <w:noProof/>
          </w:rPr>
          <w:t xml:space="preserve"> 3 -</w:t>
        </w:r>
        <w:r>
          <w:fldChar w:fldCharType="end"/>
        </w:r>
      </w:p>
    </w:sdtContent>
  </w:sdt>
  <w:p w:rsidR="00D42CE2" w:rsidRDefault="00D42C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1B" w:rsidRDefault="00CB1B1B" w:rsidP="00B8628F">
      <w:r>
        <w:separator/>
      </w:r>
    </w:p>
  </w:footnote>
  <w:footnote w:type="continuationSeparator" w:id="0">
    <w:p w:rsidR="00CB1B1B" w:rsidRDefault="00CB1B1B" w:rsidP="00B8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6"/>
  <w:drawingGridVerticalSpacing w:val="485"/>
  <w:displayHorizont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1B"/>
    <w:rsid w:val="00012B40"/>
    <w:rsid w:val="000736F4"/>
    <w:rsid w:val="00087EA1"/>
    <w:rsid w:val="000C5DE2"/>
    <w:rsid w:val="000D01F3"/>
    <w:rsid w:val="001017CE"/>
    <w:rsid w:val="00106C1B"/>
    <w:rsid w:val="00112F57"/>
    <w:rsid w:val="002276CB"/>
    <w:rsid w:val="00255403"/>
    <w:rsid w:val="002C34F6"/>
    <w:rsid w:val="00325213"/>
    <w:rsid w:val="0034615B"/>
    <w:rsid w:val="003949EE"/>
    <w:rsid w:val="004358C2"/>
    <w:rsid w:val="00437791"/>
    <w:rsid w:val="004469C8"/>
    <w:rsid w:val="004723D3"/>
    <w:rsid w:val="004B003A"/>
    <w:rsid w:val="004C7CCB"/>
    <w:rsid w:val="004E0522"/>
    <w:rsid w:val="004F4F15"/>
    <w:rsid w:val="00516573"/>
    <w:rsid w:val="00527659"/>
    <w:rsid w:val="00556289"/>
    <w:rsid w:val="0055675A"/>
    <w:rsid w:val="00593D14"/>
    <w:rsid w:val="006514EE"/>
    <w:rsid w:val="00754A79"/>
    <w:rsid w:val="00812FF7"/>
    <w:rsid w:val="008C2C4C"/>
    <w:rsid w:val="009238F2"/>
    <w:rsid w:val="00996DF4"/>
    <w:rsid w:val="00A32FDC"/>
    <w:rsid w:val="00A531DA"/>
    <w:rsid w:val="00A71160"/>
    <w:rsid w:val="00A71F60"/>
    <w:rsid w:val="00AB4CCE"/>
    <w:rsid w:val="00B8628F"/>
    <w:rsid w:val="00BA55CA"/>
    <w:rsid w:val="00BE4ADB"/>
    <w:rsid w:val="00C23D9B"/>
    <w:rsid w:val="00C266EC"/>
    <w:rsid w:val="00CB1B1B"/>
    <w:rsid w:val="00D24962"/>
    <w:rsid w:val="00D42CE2"/>
    <w:rsid w:val="00D943BD"/>
    <w:rsid w:val="00DB4A02"/>
    <w:rsid w:val="00DC234F"/>
    <w:rsid w:val="00E04F34"/>
    <w:rsid w:val="00E06E5D"/>
    <w:rsid w:val="00E37E9A"/>
    <w:rsid w:val="00E716F4"/>
    <w:rsid w:val="00F431F3"/>
    <w:rsid w:val="00F73D55"/>
    <w:rsid w:val="00FA1021"/>
    <w:rsid w:val="00F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1C7C4-05C2-4628-87DD-51CE7E2E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8F"/>
    <w:rPr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28F"/>
  </w:style>
  <w:style w:type="paragraph" w:styleId="a5">
    <w:name w:val="footer"/>
    <w:basedOn w:val="a"/>
    <w:link w:val="a6"/>
    <w:uiPriority w:val="99"/>
    <w:unhideWhenUsed/>
    <w:rsid w:val="00B8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28F"/>
  </w:style>
  <w:style w:type="paragraph" w:styleId="a7">
    <w:name w:val="Balloon Text"/>
    <w:basedOn w:val="a"/>
    <w:link w:val="a8"/>
    <w:uiPriority w:val="99"/>
    <w:semiHidden/>
    <w:unhideWhenUsed/>
    <w:rsid w:val="00527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65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52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9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1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2022-11-01T11:29:00Z</cp:lastPrinted>
  <dcterms:created xsi:type="dcterms:W3CDTF">2022-10-12T01:53:00Z</dcterms:created>
  <dcterms:modified xsi:type="dcterms:W3CDTF">2022-11-02T06:31:00Z</dcterms:modified>
</cp:coreProperties>
</file>